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产品概述：</w:t>
      </w:r>
    </w:p>
    <w:p>
      <w:pPr>
        <w:rPr>
          <w:rFonts w:hint="eastAsia"/>
        </w:rPr>
      </w:pPr>
      <w:r>
        <w:rPr>
          <w:rFonts w:hint="eastAsia"/>
        </w:rPr>
        <w:t>支</w:t>
      </w:r>
      <w:r>
        <w:rPr>
          <w:rFonts w:hint="eastAsia"/>
        </w:rPr>
        <w:t>持ONVIF协议，可接驳第三方设备；</w:t>
      </w:r>
    </w:p>
    <w:p>
      <w:pPr>
        <w:rPr>
          <w:rFonts w:hint="eastAsia"/>
        </w:rPr>
      </w:pPr>
      <w:r>
        <w:rPr>
          <w:rFonts w:hint="eastAsia"/>
        </w:rPr>
        <w:t>支持VGA、HDMI同时输出，其中HDMI支持 4K输出；</w:t>
      </w:r>
    </w:p>
    <w:p>
      <w:pPr>
        <w:rPr>
          <w:rFonts w:hint="eastAsia"/>
        </w:rPr>
      </w:pPr>
      <w:r>
        <w:rPr>
          <w:rFonts w:hint="eastAsia"/>
        </w:rPr>
        <w:t>配套web、CMS、中心平台管理软件MYEYE、提供SDK开发；</w:t>
      </w:r>
    </w:p>
    <w:p>
      <w:pPr>
        <w:rPr>
          <w:rFonts w:hint="eastAsia"/>
        </w:rPr>
      </w:pPr>
      <w:r>
        <w:rPr>
          <w:rFonts w:hint="eastAsia"/>
        </w:rPr>
        <w:t>支持多种云技术，实现网络穿透、前后端对接、报警信息推送到手机等功能；</w:t>
      </w:r>
    </w:p>
    <w:p>
      <w:pPr>
        <w:rPr>
          <w:rFonts w:hint="eastAsia"/>
        </w:rPr>
      </w:pPr>
      <w:r>
        <w:rPr>
          <w:rFonts w:hint="eastAsia"/>
        </w:rPr>
        <w:t>强大的网络服务（支持DHCP, FTP, DNS, DDNS, NTP, UPNP, EMAIL, 3G, WIFI, IP搜索,报警中心等）；</w:t>
      </w:r>
    </w:p>
    <w:p>
      <w:pPr>
        <w:rPr>
          <w:rFonts w:hint="eastAsia"/>
        </w:rPr>
      </w:pPr>
      <w:r>
        <w:rPr>
          <w:rFonts w:hint="eastAsia"/>
        </w:rPr>
        <w:t>远程访问，自带域名服务功能（ARSP），远程监控一键启用。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技术参数：</w:t>
      </w:r>
    </w:p>
    <w:p>
      <w:bookmarkStart w:id="0" w:name="_GoBack"/>
      <w:bookmarkEnd w:id="0"/>
    </w:p>
    <w:tbl>
      <w:tblPr>
        <w:tblpPr w:vertAnchor="text" w:tblpXSpec="left"/>
        <w:tblW w:w="9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725"/>
        <w:gridCol w:w="6454"/>
        <w:gridCol w:w="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型号</w:t>
            </w:r>
          </w:p>
        </w:tc>
        <w:tc>
          <w:tcPr>
            <w:tcW w:w="8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NBD8032H4-UL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375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系统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主处理器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Hi3536C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操作系统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嵌入式LINUX操作系统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系统资源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同时多路实时录像、多路实时回放、多路多人网络操作、USB备份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界面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操作界面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16位真彩色图形化菜单操作界面，支持鼠标操作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画面显示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1/4/8/16/24/32画面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视频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视频接入模式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8路4K/32路5M/32路1080P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接入带宽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384Mbps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转发带宽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307Mbps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图像解码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H.265++/H.265+/H.265/H.264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监视质量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Max:4K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回放质量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4K/5M/1080P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解码能力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1路4K/2路5M/4路1080P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VR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不支持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移动侦测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依赖前端摄像机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音频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标准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G.711A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对讲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录像回放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录像方式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手动&gt;报警&gt;动态检测&gt;定时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本地回放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1路4K/2路5M/4路1080P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录像查询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时间点检索、日历检索、事件检索、通道检索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录像保存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本机硬盘、网络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备份方式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网络备份、USB移动硬盘、USB刻录、SATA刻录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接口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视频输出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1路HDMI超清4K输出，扩展1路VGA（HDMI1同源）高清输出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音频I/O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报警I/O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16/4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网络接口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1个RJ45 10M/100M/1000M自适应以太网口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USB接口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2个USB2.0接口（预留1个前置接口）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硬盘接口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4个SATA接口（每个最大支持8T）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ESATA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串行接口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ONVIF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电源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12V/6A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功耗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&lt;10W（不含硬盘)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工作环境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温度：0℃-＋55℃，湿度：10%-90% RH，大气压：86kpa-106kpa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尺寸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256" w:hRule="atLeast"/>
        </w:trPr>
        <w:tc>
          <w:tcPr>
            <w:tcW w:w="17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重量</w:t>
            </w:r>
          </w:p>
        </w:tc>
        <w:tc>
          <w:tcPr>
            <w:tcW w:w="6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0DDD"/>
    <w:rsid w:val="3A200382"/>
    <w:rsid w:val="41F02D4F"/>
    <w:rsid w:val="53815776"/>
    <w:rsid w:val="58D741C4"/>
    <w:rsid w:val="5C95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掩饰的心伤</cp:lastModifiedBy>
  <dcterms:modified xsi:type="dcterms:W3CDTF">2019-06-21T08:31:49Z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