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color w:val="FF0000"/>
          <w:sz w:val="24"/>
          <w:szCs w:val="24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  <w14:glow w14:rad="0">
            <w14:srgbClr w14:val="000000"/>
          </w14:glow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clear"/>
        </w:rPr>
        <w:t>拿到软件后，右键解压出来放到D盘或其他盘（不能放在C盘）</w:t>
      </w:r>
    </w:p>
    <w:p>
      <w:r>
        <w:drawing>
          <wp:inline distT="0" distB="0" distL="114300" distR="114300">
            <wp:extent cx="4085590" cy="2276475"/>
            <wp:effectExtent l="0" t="0" r="1016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b/>
          <w:bCs/>
          <w:color w:val="FF0000"/>
          <w:lang w:val="en-US" w:eastAsia="zh-CN"/>
        </w:rPr>
        <w:t>进到软件的根目录，找到ParKUI。右键发送到桌面快捷方式</w:t>
      </w:r>
    </w:p>
    <w:p>
      <w:r>
        <w:drawing>
          <wp:inline distT="0" distB="0" distL="114300" distR="114300">
            <wp:extent cx="5274310" cy="5793740"/>
            <wp:effectExtent l="0" t="0" r="254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记  得  插  加  密  狗</w:t>
      </w:r>
    </w:p>
    <w:p>
      <w:pPr>
        <w:jc w:val="both"/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软件根目录Config文件夹Config Setting文件</w:t>
      </w:r>
    </w:p>
    <w:p>
      <w:pPr>
        <w:jc w:val="both"/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可更改软件的配置，开启或者关闭调整某些功能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/>
          <w:b/>
          <w:bCs/>
          <w:i w:val="0"/>
          <w:caps w:val="0"/>
          <w:color w:val="000000"/>
          <w:spacing w:val="0"/>
          <w:sz w:val="27"/>
          <w:szCs w:val="27"/>
          <w:lang w:val="en-US" w:eastAsia="zh-CN"/>
        </w:rPr>
        <w:t>客户端执行定时操作</w:t>
      </w:r>
      <w:r>
        <w:rPr>
          <w:rFonts w:hint="eastAsia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  <w:t>：</w:t>
      </w:r>
      <w:r>
        <w:rPr>
          <w:b w:val="0"/>
          <w:i w:val="0"/>
          <w:caps w:val="0"/>
          <w:color w:val="000000"/>
          <w:spacing w:val="0"/>
          <w:sz w:val="27"/>
          <w:szCs w:val="27"/>
        </w:rPr>
        <w:t>主要的定时操作设置:自动备份数据库、自动重启电脑、自动删除报表和图片等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rFonts w:hint="eastAsia" w:eastAsia="宋体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  <w:t>其它功能按照项目的实际需求来开启或关闭</w:t>
      </w:r>
    </w:p>
    <w:p>
      <w:pPr>
        <w:jc w:val="both"/>
        <w:rPr>
          <w:rFonts w:hint="eastAsia"/>
          <w:b w:val="0"/>
          <w:bCs w:val="0"/>
          <w:color w:val="FF0000"/>
          <w:sz w:val="30"/>
          <w:szCs w:val="30"/>
          <w:lang w:val="en-US" w:eastAsia="zh-CN"/>
        </w:rPr>
      </w:pPr>
    </w:p>
    <w:p>
      <w:pPr>
        <w:jc w:val="both"/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925185" cy="4723765"/>
            <wp:effectExtent l="0" t="0" r="18415" b="635"/>
            <wp:docPr id="5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472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br w:type="page"/>
      </w:r>
    </w:p>
    <w:p>
      <w:pPr>
        <w:jc w:val="center"/>
        <w:rPr>
          <w:rFonts w:hint="eastAsia"/>
          <w:b/>
          <w:bCs/>
          <w:color w:val="FF0000"/>
          <w:sz w:val="30"/>
          <w:szCs w:val="30"/>
          <w:lang w:val="en-US" w:eastAsia="zh-CN"/>
        </w:rPr>
      </w:pPr>
    </w:p>
    <w:p>
      <w:pPr>
        <w:rPr>
          <w:rFonts w:hint="eastAsia"/>
          <w:b/>
          <w:bCs/>
          <w:color w:val="FF0000"/>
          <w:lang w:val="en-US" w:eastAsia="zh-CN"/>
        </w:rPr>
      </w:pPr>
    </w:p>
    <w:p>
      <w:pPr>
        <w:rPr>
          <w:rFonts w:hint="eastAsia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在软件根目录中找到Config文件夹，ExtendConfig文件，右键选择打开方式为记事本，编辑打开</w:t>
      </w:r>
    </w:p>
    <w:p>
      <w:r>
        <w:drawing>
          <wp:inline distT="0" distB="0" distL="114300" distR="114300">
            <wp:extent cx="4380865" cy="2305050"/>
            <wp:effectExtent l="0" t="0" r="63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打开后翻到最下面，可以选择数据库类型和摄像机类型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摄像机类型可以看相机内部机芯端口，有没有A2B2，有就是TI系列，参数为0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没有就是R系列，参数为2；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也可以从浏览器进相机的IP登录看相机的版本信息，6.2.1为R系。其它为TI</w:t>
      </w:r>
    </w:p>
    <w:p>
      <w:r>
        <w:drawing>
          <wp:inline distT="0" distB="0" distL="114300" distR="114300">
            <wp:extent cx="5273675" cy="2893060"/>
            <wp:effectExtent l="0" t="0" r="317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本软件同时支持</w:t>
      </w:r>
      <w:r>
        <w:rPr>
          <w:rFonts w:hint="eastAsia"/>
          <w:b w:val="0"/>
          <w:bCs w:val="0"/>
          <w:sz w:val="24"/>
          <w:szCs w:val="24"/>
        </w:rPr>
        <w:t xml:space="preserve">Microsoft 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SQL Server 2008数据库和MYSQL数据库引擎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b w:val="0"/>
          <w:bCs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bCs w:val="0"/>
          <w:i w:val="0"/>
          <w:caps w:val="0"/>
          <w:color w:val="000000"/>
          <w:spacing w:val="0"/>
          <w:sz w:val="24"/>
          <w:szCs w:val="24"/>
        </w:rPr>
        <w:t>使用MSSQL2008数据库引擎的,需要额外安装微软MSSQL2008数据库程序,程序文件大小大约4G左右;使用MySql的,无需单独安装此数据库,本软件已集成.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b w:val="0"/>
          <w:bCs w:val="0"/>
          <w:i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b w:val="0"/>
          <w:bCs w:val="0"/>
          <w:i w:val="0"/>
          <w:caps w:val="0"/>
          <w:color w:val="000000"/>
          <w:spacing w:val="0"/>
          <w:sz w:val="24"/>
          <w:szCs w:val="24"/>
        </w:rPr>
        <w:t>注意:目前用MySql数据库的系统不能扩展云管理功能,所以若考虑以后要升级使用云管理功能的,请选择MSSQL2008数据库</w:t>
      </w:r>
      <w:r>
        <w:rPr>
          <w:rFonts w:hint="eastAsia"/>
          <w:b w:val="0"/>
          <w:bCs w:val="0"/>
          <w:i w:val="0"/>
          <w:caps w:val="0"/>
          <w:color w:val="000000"/>
          <w:spacing w:val="0"/>
          <w:sz w:val="24"/>
          <w:szCs w:val="24"/>
          <w:lang w:eastAsia="zh-CN"/>
        </w:rPr>
        <w:t>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ind w:right="0" w:rightChars="0" w:firstLine="480" w:firstLineChars="200"/>
        <w:jc w:val="both"/>
        <w:textAlignment w:val="auto"/>
        <w:outlineLvl w:val="9"/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请根据项目需要来选择所使用的数据库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选好后点击桌面上的ParKUI图标，进软件</w:t>
      </w:r>
    </w:p>
    <w:p>
      <w:pPr>
        <w:rPr>
          <w:rFonts w:hint="eastAsia"/>
          <w:b/>
          <w:bCs/>
          <w:lang w:val="en-US" w:eastAsia="zh-CN"/>
        </w:rPr>
      </w:pPr>
    </w:p>
    <w:p>
      <w:r>
        <w:drawing>
          <wp:inline distT="0" distB="0" distL="114300" distR="114300">
            <wp:extent cx="1638300" cy="1076325"/>
            <wp:effectExtent l="0" t="0" r="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i/>
          <w:iCs/>
          <w:color w:val="FF0000"/>
          <w:lang w:val="en-US" w:eastAsia="zh-CN"/>
        </w:rPr>
      </w:pPr>
      <w:r>
        <w:rPr>
          <w:rFonts w:hint="eastAsia"/>
          <w:b/>
          <w:bCs/>
          <w:i/>
          <w:iCs/>
          <w:color w:val="FF0000"/>
          <w:lang w:val="en-US" w:eastAsia="zh-CN"/>
        </w:rPr>
        <w:t>会提示这个，点击Yes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3028315" cy="1171575"/>
            <wp:effectExtent l="0" t="0" r="63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如何查看本机IP请看下图：</w:t>
      </w:r>
    </w:p>
    <w:p>
      <w:r>
        <w:drawing>
          <wp:inline distT="0" distB="0" distL="114300" distR="114300">
            <wp:extent cx="5267960" cy="3901440"/>
            <wp:effectExtent l="0" t="0" r="8890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color w:val="FF0000"/>
          <w:lang w:val="en-US" w:eastAsia="zh-CN"/>
        </w:rPr>
      </w:pPr>
    </w:p>
    <w:p>
      <w:pPr>
        <w:rPr>
          <w:rFonts w:hint="eastAsia"/>
          <w:b/>
          <w:bCs/>
          <w:color w:val="FF0000"/>
          <w:lang w:val="en-US" w:eastAsia="zh-CN"/>
        </w:rPr>
      </w:pP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br w:type="page"/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这是使用Mysql数据库时的界面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服务器名称：ip地址，填本机IP地址或者127.0.0.1（万能本机IP）</w:t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步骤：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输入IP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创建数据库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连接测试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保存退出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如下图所示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3609340" cy="1352550"/>
            <wp:effectExtent l="0" t="0" r="1016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18865" cy="2343150"/>
            <wp:effectExtent l="0" t="0" r="635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09340" cy="1352550"/>
            <wp:effectExtent l="0" t="0" r="1016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514090" cy="1343025"/>
            <wp:effectExtent l="0" t="0" r="10160" b="9525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下面是使用sql2008数据库时的界面</w:t>
      </w:r>
    </w:p>
    <w:p>
      <w:pPr>
        <w:rPr>
          <w:rFonts w:hint="eastAsia" w:eastAsia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服务器名称和数据库密码是安装MSSQL2008时指定的</w:t>
      </w:r>
    </w:p>
    <w:p>
      <w:pPr>
        <w:rPr>
          <w:rFonts w:hint="eastAsia" w:eastAsiaTheme="min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用户名为sa</w:t>
      </w:r>
    </w:p>
    <w:p>
      <w:pP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创建步骤如下图所示：</w:t>
      </w:r>
    </w:p>
    <w:p>
      <w:r>
        <w:drawing>
          <wp:inline distT="0" distB="0" distL="114300" distR="114300">
            <wp:extent cx="4161790" cy="1828800"/>
            <wp:effectExtent l="0" t="0" r="1016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085590" cy="1781175"/>
            <wp:effectExtent l="0" t="0" r="10160" b="952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559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095115" cy="1762125"/>
            <wp:effectExtent l="0" t="0" r="635" b="952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095115" cy="1771650"/>
            <wp:effectExtent l="0" t="0" r="635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511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rFonts w:hint="eastAsia"/>
          <w:lang w:val="en-US" w:eastAsia="zh-CN"/>
        </w:rPr>
        <w:t>重新在桌面双击打开软件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进入登陆界面，默认没有密码</w:t>
      </w:r>
    </w:p>
    <w:p>
      <w:r>
        <w:drawing>
          <wp:inline distT="0" distB="0" distL="114300" distR="114300">
            <wp:extent cx="5268595" cy="2962275"/>
            <wp:effectExtent l="0" t="0" r="8255" b="952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登录进来是软件的主界面</w:t>
      </w:r>
    </w:p>
    <w:p>
      <w:r>
        <w:drawing>
          <wp:inline distT="0" distB="0" distL="114300" distR="114300">
            <wp:extent cx="6239510" cy="3105150"/>
            <wp:effectExtent l="0" t="0" r="889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第一步</w:t>
      </w:r>
      <w:r>
        <w:rPr>
          <w:rFonts w:hint="eastAsia"/>
          <w:lang w:val="en-US" w:eastAsia="zh-CN"/>
        </w:rPr>
        <w:t>，</w:t>
      </w:r>
      <w:r>
        <w:rPr>
          <w:rFonts w:hint="eastAsia"/>
          <w:b/>
          <w:bCs/>
          <w:lang w:val="en-US" w:eastAsia="zh-CN"/>
        </w:rPr>
        <w:t>设置收费标准,</w:t>
      </w:r>
      <w:r>
        <w:rPr>
          <w:rFonts w:hint="eastAsia"/>
          <w:lang w:val="en-US" w:eastAsia="zh-CN"/>
        </w:rPr>
        <w:t>供系统计算停车费用.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点击收费设置</w:t>
      </w:r>
    </w:p>
    <w:p>
      <w:r>
        <w:drawing>
          <wp:inline distT="0" distB="0" distL="114300" distR="114300">
            <wp:extent cx="2580640" cy="1800225"/>
            <wp:effectExtent l="0" t="0" r="10160" b="952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418840" cy="2495550"/>
            <wp:effectExtent l="0" t="0" r="10160" b="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这里讲一下两种常用的收费标准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(1)二十四小时制收费设置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24小时设置每小时该收的费用.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免费时间:设置免费的时间,没有免费时间填零.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停车时间包含免费时间:该选项用于控制是否将免费时间从总停车时间中减去.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例:停车时间是:9:00-12:00,免费时间30分钟,不勾本项,则按3小时收取停车费用,反之,则按2个半小时收取停车费用.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封顶收费:停车时间满24小时的最高收费金额.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过夜费用:停车时间包含了0点,就表示过夜了,如停车时间是23:00-1:00,则总停车费=每小时停车费+过夜费用.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封顶收费包含过夜费:勾选则停车时间满24小时的总停车费=封顶收费,反之则是封顶额+过夜费.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首停单位:停车时间的第一个时间段.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首停收费:首停单位时间内的费用金额.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例:首停单位设置90分钟,首停收费是3元,之后是停1小时收1元,停2小时收2元,依此类推,20元封顶.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某车停车时间是3小时,即180分钟,总停车费计算规则如下: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前90分钟是首停时间,单独收取3元.后90分钟是首停后的停车时间,已经超过1小时但未过2小时按2小时的标准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收取,是2元,故总停车费就是3+2=5元.</w: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068955" cy="2993390"/>
            <wp:effectExtent l="0" t="0" r="17145" b="16510"/>
            <wp:docPr id="14" name="图片 14" descr="24小时制收费标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4小时制收费标准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例:上图表示停1个小时收1元钱</w:t>
      </w:r>
      <w:r>
        <w:rPr>
          <w:rFonts w:hint="eastAsia"/>
          <w:lang w:val="en-US" w:eastAsia="zh-CN"/>
        </w:rPr>
        <w:t>,</w:t>
      </w:r>
      <w:r>
        <w:rPr>
          <w:rFonts w:hint="eastAsia" w:eastAsiaTheme="minorEastAsia"/>
          <w:lang w:val="en-US" w:eastAsia="zh-CN"/>
        </w:rPr>
        <w:t>停2小时收2元钱...;可免费停30分钟;停车时间满24小时收20元,相当于优惠了4元</w:t>
      </w:r>
      <w:r>
        <w:rPr>
          <w:rFonts w:hint="eastAsia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(2)二段式收费设置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二段式收费标准将一天时间等分成两个时间段,可设置两个单独的收费标准.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开始时间:设置两个时间段的开始和结束的时刻.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例:时段一的开始时刻是7:00,时段二的开始时刻是:19:00,即时段一的时间是:7:00:00-18:59:59,剩余时间属于时段二范畴.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免费时间:设置各自时段内允许免费停车的时间.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首停单位,首停收费:停车时间的第一个时间段,此时间段费用通过"首停收费"指定.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停车单位,停车收费:首停单位后每间隔一个停车单位计算一次停车费用,停车费用通过"停车收费"指定.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封顶收费:该时间段内最高的收费金额.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跨时段收费时,按时段一收费:停车时间跨两个时间段时,选择跨了时间段的停车单位按哪个时段收取,默认按时段二.</w:t>
      </w: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935" distR="114935">
            <wp:extent cx="2991485" cy="2967990"/>
            <wp:effectExtent l="0" t="0" r="18415" b="3810"/>
            <wp:docPr id="24" name="图片 24" descr="二段式收费设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二段式收费设置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例:上图表示收费标准如下: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   白天时间段,7:00-18:59,免费时间30分钟,2元/小时,4元封顶;晚上时间段,19:00-7:00,免费时间30分钟,3元/小时,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6元封顶,跨时段时按时段二的标准收费.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   某车停车时间:18:20-19:40,总停车费计算规则如下: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   18:20进场,按时段一首停单位计算,首停后的时刻是19:20,跨到时段二时间里了,按时段二首停收费计算,是3元,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>后20分钟停车时间按时段二停车单位收取,也是3元,故总停车费用就是3+3=6元.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   建议:二段式收费在跨时段时,产生的收费金额差异会很明显.如上,停车时间80分钟收费6元,而白天停12个小时也才4元.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       而且对二段式收费标准的理解上各人有各人的观点,在具体应用中总会产生一些分歧,造成口角.所以二段式设置时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       请慎重,尽量与甲方沟通清楚细节再应用,或选择其它标准替代.</w:t>
      </w:r>
    </w:p>
    <w:p>
      <w:pPr>
        <w:rPr>
          <w:rFonts w:hint="eastAsia"/>
        </w:rPr>
      </w:pPr>
    </w:p>
    <w:p>
      <w:r>
        <w:rPr>
          <w:rFonts w:hint="eastAsia"/>
        </w:rPr>
        <w:t>(3)测试收费标准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</w:pPr>
      <w:r>
        <w:rPr>
          <w:b w:val="0"/>
          <w:i w:val="0"/>
          <w:caps w:val="0"/>
          <w:color w:val="000000"/>
          <w:spacing w:val="0"/>
          <w:sz w:val="27"/>
          <w:szCs w:val="27"/>
        </w:rPr>
        <w:t xml:space="preserve">    </w:t>
      </w:r>
      <w:r>
        <w:t>测试设置的收费标准是否正确.</w:t>
      </w:r>
    </w:p>
    <w:p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685415" cy="1910080"/>
            <wp:effectExtent l="0" t="0" r="635" b="13970"/>
            <wp:docPr id="17" name="图片 17" descr="收费标准测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收费标准测试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第二步</w:t>
      </w:r>
      <w:r>
        <w:rPr>
          <w:rFonts w:hint="eastAsia"/>
          <w:lang w:val="en-US" w:eastAsia="zh-CN"/>
        </w:rPr>
        <w:t>，</w:t>
      </w: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车场设置</w:t>
      </w:r>
      <w:r>
        <w:drawing>
          <wp:inline distT="0" distB="0" distL="114300" distR="114300">
            <wp:extent cx="695325" cy="600075"/>
            <wp:effectExtent l="0" t="0" r="9525" b="952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71365" cy="4057015"/>
            <wp:effectExtent l="0" t="0" r="635" b="63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405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总车位数尽量设置大一点,因为很可能由于各种故障导致场内车辆没有识别即被人为放出场,从而使场内可用车位数少于实际可用.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月租车位数=总车位数-临时车位,月租车可以占用临时车位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屏幕首行显示内容:设置LED显示屏上首行的信息内容.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内部停车场:被大车场嵌套的小车场,如地库车场,需勾上此选项.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被定义为内部停车场的车场,车辆可循环进出该车场,只要没有从大车场出去.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其它参数如无特殊需求默认即可.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02" w:firstLineChars="200"/>
        <w:jc w:val="left"/>
        <w:textAlignment w:val="auto"/>
        <w:outlineLvl w:val="9"/>
        <w:rPr>
          <w:rFonts w:hint="eastAsia"/>
          <w:b/>
          <w:bCs/>
          <w:color w:val="FF000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第三步</w:t>
      </w:r>
      <w:r>
        <w:rPr>
          <w:rFonts w:hint="eastAsia"/>
          <w:lang w:val="en-US" w:eastAsia="zh-CN"/>
        </w:rPr>
        <w:t>，</w:t>
      </w:r>
      <w:r>
        <w:rPr>
          <w:rFonts w:hint="eastAsia"/>
          <w:b/>
          <w:bCs/>
          <w:lang w:val="en-US" w:eastAsia="zh-CN"/>
        </w:rPr>
        <w:t>车道设置</w:t>
      </w:r>
      <w:r>
        <w:drawing>
          <wp:inline distT="0" distB="0" distL="114300" distR="114300">
            <wp:extent cx="704850" cy="619125"/>
            <wp:effectExtent l="0" t="0" r="0" b="952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先点   </w:t>
      </w:r>
      <w:r>
        <w:rPr>
          <w:rFonts w:hint="eastAsia"/>
          <w:b/>
          <w:bCs/>
          <w:color w:val="FF0000"/>
          <w:lang w:val="en-US" w:eastAsia="zh-CN"/>
        </w:rPr>
        <w:t>搜索摄像机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修改好相机的ip，不能和电脑或者其它相机IP冲突，网段要和电脑一致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（192.168.1.2        192.168.1.44 ）             这两个网段就是一致的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集成了摄像机的调试方法,如修改相机IP,绘制识别区和虚拟线圈,相机授权延期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5988685" cy="2144395"/>
            <wp:effectExtent l="0" t="0" r="1206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选中一个相机后，点击修改网络参数，可以修改相机的IP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地址等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3152140" cy="2105025"/>
            <wp:effectExtent l="0" t="0" r="10160" b="952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双击相机的IP地址，进入相机实时画面并可调试相机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6063615" cy="3796665"/>
            <wp:effectExtent l="0" t="0" r="13335" b="1333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63615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添加车道或编辑车道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9865" cy="4132580"/>
            <wp:effectExtent l="0" t="0" r="6985" b="127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32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设置停车场内进出口车道的信息,如车道名称、车道所属摄像机信息等.</w:t>
      </w:r>
    </w:p>
    <w:p>
      <w:r>
        <w:t xml:space="preserve">    所属车场:绑定已经设置好的车场名称,即为本车道指定车场.车场名称在车场设置里定义.</w:t>
      </w:r>
    </w:p>
    <w:p>
      <w:r>
        <w:t xml:space="preserve">    道口名称:定义车道名称,如:地面入口.</w:t>
      </w:r>
    </w:p>
    <w:p>
      <w:r>
        <w:t xml:space="preserve">    道口编号:系统提供,不用修改.</w:t>
      </w:r>
    </w:p>
    <w:p>
      <w:r>
        <w:t xml:space="preserve">    岗亭编号:判断借道行为的标志.通过该项可判定车辆行车路线是否经过了不同岗亭.</w:t>
      </w:r>
    </w:p>
    <w:p>
      <w:r>
        <w:t xml:space="preserve">    终端IP:填写管理本车道的电脑IP地址.如该车道由A电脑管理,这里就填定A电脑IP地址.</w:t>
      </w:r>
    </w:p>
    <w:p>
      <w:r>
        <w:t xml:space="preserve">    终端名称:填写管理本车道电脑的计算机名,如"summer-PC".填写了终端IP后,本项可不填.</w:t>
      </w:r>
    </w:p>
    <w:p>
      <w:r>
        <w:t xml:space="preserve">    语音输出道口:指定本车道终端提示器的编号,该编号即道口编号.如:本项设置为2,则本车道会调用2号车道的</w:t>
      </w:r>
    </w:p>
    <w:p>
      <w:r>
        <w:t>终端提示器显示和播报提示信息.</w:t>
      </w:r>
    </w:p>
    <w:p>
      <w:r>
        <w:t xml:space="preserve">    典型应用:入口左右各装置车牌识别摄像机,但只左边装有终端提示器,通过设置语音输出道口,右边摄像机识别</w:t>
      </w:r>
    </w:p>
    <w:p>
      <w:r>
        <w:t>车牌后可以调用左边的终端提示器来显示和播报提示信息.</w:t>
      </w:r>
    </w:p>
    <w:p>
      <w:r>
        <w:t xml:space="preserve">    摄像机 IP地址:该车道安装的车牌识别摄像机的IP地址.</w:t>
      </w:r>
    </w:p>
    <w:p>
      <w:r>
        <w:t xml:space="preserve">    摄像机 端口号、用户名、密码:如无特殊要求,默认即可.</w:t>
      </w:r>
    </w:p>
    <w:p>
      <w:r>
        <w:t xml:space="preserve">    是否允许临时车进入:勾选则允许临时车进出该道口,反之则不允许.</w:t>
      </w:r>
    </w:p>
    <w:p>
      <w:r>
        <w:t xml:space="preserve">    是否停车场入口:勾选则该车道是车场入口,反之则是出口.</w:t>
      </w:r>
    </w:p>
    <w:p>
      <w:r>
        <w:t xml:space="preserve">    是否启用摄像机:勾选则启用该车道的摄像机识别,反之则不启用.</w:t>
      </w:r>
    </w:p>
    <w:p>
      <w:pPr>
        <w:ind w:firstLine="480"/>
        <w:rPr>
          <w:rFonts w:hint="eastAsia"/>
          <w:lang w:eastAsia="zh-CN"/>
        </w:rPr>
      </w:pPr>
      <w:r>
        <w:t>是否启用独立模糊匹配:</w:t>
      </w:r>
      <w:r>
        <w:rPr>
          <w:rFonts w:hint="eastAsia"/>
          <w:lang w:eastAsia="zh-CN"/>
        </w:rPr>
        <w:t>可以不进行设置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是否读取脱机记录：脱机摄像机使用,一般不勾选</w:t>
      </w:r>
    </w:p>
    <w:p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是否读卡:非机动车IC卡通行使用,一般不勾选</w:t>
      </w:r>
    </w:p>
    <w:p>
      <w:pPr>
        <w:ind w:firstLine="480"/>
        <w:rPr>
          <w:rFonts w:hint="eastAsia"/>
          <w:lang w:val="en-US" w:eastAsia="zh-CN"/>
        </w:rPr>
      </w:pPr>
    </w:p>
    <w:p>
      <w:pPr>
        <w:ind w:firstLine="480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</w:rPr>
        <w:t>部门管理</w:t>
      </w:r>
      <w:r>
        <w:drawing>
          <wp:inline distT="0" distB="0" distL="114300" distR="114300">
            <wp:extent cx="847725" cy="685800"/>
            <wp:effectExtent l="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b w:val="0"/>
          <w:i w:val="0"/>
          <w:caps w:val="0"/>
          <w:color w:val="000000"/>
          <w:spacing w:val="0"/>
          <w:sz w:val="27"/>
          <w:szCs w:val="27"/>
        </w:rPr>
        <w:t>用于用户分组,必须添加一个部门.</w:t>
      </w:r>
    </w:p>
    <w:p>
      <w:r>
        <w:drawing>
          <wp:inline distT="0" distB="0" distL="114300" distR="114300">
            <wp:extent cx="4504690" cy="1295400"/>
            <wp:effectExtent l="0" t="0" r="10160" b="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b w:val="0"/>
          <w:i w:val="0"/>
          <w:caps w:val="0"/>
          <w:color w:val="000000"/>
          <w:spacing w:val="0"/>
          <w:sz w:val="27"/>
          <w:szCs w:val="27"/>
        </w:rPr>
        <w:t xml:space="preserve">    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ascii="宋体" w:hAnsi="宋体" w:eastAsia="宋体" w:cs="宋体"/>
          <w:i w:val="0"/>
          <w:caps w:val="0"/>
          <w:color w:val="000000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</w:rPr>
        <w:t>用户管理</w:t>
      </w:r>
      <w:r>
        <w:drawing>
          <wp:inline distT="0" distB="0" distL="114300" distR="114300">
            <wp:extent cx="733425" cy="666750"/>
            <wp:effectExtent l="0" t="0" r="9525" b="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b w:val="0"/>
          <w:i w:val="0"/>
          <w:caps w:val="0"/>
          <w:color w:val="000000"/>
          <w:spacing w:val="0"/>
          <w:sz w:val="27"/>
          <w:szCs w:val="27"/>
        </w:rPr>
        <w:t xml:space="preserve">    用户即车主,本功能用于管理车主信息.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540"/>
      </w:pPr>
      <w:r>
        <w:rPr>
          <w:b w:val="0"/>
          <w:i w:val="0"/>
          <w:caps w:val="0"/>
          <w:color w:val="000000"/>
          <w:spacing w:val="0"/>
          <w:sz w:val="27"/>
          <w:szCs w:val="27"/>
        </w:rPr>
        <w:t>增删改用户有两种选择操作的方法,一是在工具栏上选择,二是右键选择,如</w:t>
      </w:r>
      <w:r>
        <w:rPr>
          <w:rFonts w:hint="eastAsia"/>
          <w:b w:val="0"/>
          <w:i w:val="0"/>
          <w:caps w:val="0"/>
          <w:color w:val="000000"/>
          <w:spacing w:val="0"/>
          <w:sz w:val="27"/>
          <w:szCs w:val="27"/>
          <w:lang w:val="en-US" w:eastAsia="zh-CN"/>
        </w:rPr>
        <w:t>下图：</w:t>
      </w:r>
      <w:r>
        <w:drawing>
          <wp:inline distT="0" distB="0" distL="114300" distR="114300">
            <wp:extent cx="4876165" cy="2266950"/>
            <wp:effectExtent l="0" t="0" r="635" b="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7616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>车位数量:该车主拥有的车位数.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 xml:space="preserve">    储值金额:该用户名下如果登记了储值车,此处金额为名下所有储值车共享.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 xml:space="preserve">    用户车辆超过车位数量时允许正常入场: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 xml:space="preserve">        勾上此项时,名下登记的月租车都按月租车类型入场;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 xml:space="preserve">        取消勾选时,名下登记的车辆数超过车位数量值的,按临时车类型入场.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 xml:space="preserve">    例:车主李白车位数量是1,软件里登记了三辆月租车A,B,C,不勾选此项,若A车先入场,则B,C车入场时将转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>换成临时车;若B车先入场,则A,C车入场时转换成临时车,依此类推.转换成临时车的,出场按临时车收费.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 xml:space="preserve">    若勾选此项,则车位数量的限制失效,A,B,C三辆车都以月租车进出场.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 xml:space="preserve">    录入完用户基本信息后,点击"车辆管理按钮",</w:t>
      </w:r>
      <w:r>
        <w:rPr>
          <w:rFonts w:hint="eastAsia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点击新增车辆，</w:t>
      </w:r>
      <w:r>
        <w:rPr>
          <w:b w:val="0"/>
          <w:i w:val="0"/>
          <w:caps w:val="0"/>
          <w:color w:val="000000"/>
          <w:spacing w:val="0"/>
          <w:sz w:val="24"/>
          <w:szCs w:val="24"/>
        </w:rPr>
        <w:t>输入车辆信息.如下图: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540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540"/>
      </w:pPr>
      <w:r>
        <w:drawing>
          <wp:inline distT="0" distB="0" distL="114300" distR="114300">
            <wp:extent cx="5273675" cy="2601595"/>
            <wp:effectExtent l="0" t="0" r="3175" b="825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540"/>
      </w:pPr>
      <w:r>
        <w:drawing>
          <wp:inline distT="0" distB="0" distL="114300" distR="114300">
            <wp:extent cx="5269865" cy="5747385"/>
            <wp:effectExtent l="0" t="0" r="6985" b="571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车辆管理</w:t>
      </w:r>
      <w:r>
        <w:rPr>
          <w:b w:val="0"/>
          <w:i w:val="0"/>
          <w:caps w:val="0"/>
          <w:color w:val="000000"/>
          <w:spacing w:val="0"/>
          <w:sz w:val="27"/>
          <w:szCs w:val="27"/>
        </w:rPr>
        <w:t xml:space="preserve"> </w:t>
      </w:r>
      <w:r>
        <w:drawing>
          <wp:inline distT="0" distB="0" distL="114300" distR="114300">
            <wp:extent cx="742950" cy="619125"/>
            <wp:effectExtent l="0" t="0" r="0" b="9525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i w:val="0"/>
          <w:caps w:val="0"/>
          <w:color w:val="000000"/>
          <w:spacing w:val="0"/>
          <w:sz w:val="24"/>
          <w:szCs w:val="24"/>
        </w:rPr>
        <w:t>本功能是用来管理软件登记的车辆,如</w:t>
      </w:r>
      <w:r>
        <w:rPr>
          <w:rFonts w:hint="eastAsia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添加、</w:t>
      </w:r>
      <w:r>
        <w:rPr>
          <w:b w:val="0"/>
          <w:i w:val="0"/>
          <w:caps w:val="0"/>
          <w:color w:val="000000"/>
          <w:spacing w:val="0"/>
          <w:sz w:val="24"/>
          <w:szCs w:val="24"/>
        </w:rPr>
        <w:t>查询、编辑、删除车辆和车辆延期</w:t>
      </w:r>
      <w:r>
        <w:rPr>
          <w:rFonts w:hint="eastAsia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t>、</w:t>
      </w:r>
      <w:r>
        <w:rPr>
          <w:rFonts w:hint="eastAsia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充值、绑定套餐。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添加车辆信息，点击快速增加车辆，填写车辆信息</w:t>
      </w:r>
    </w:p>
    <w:p>
      <w:r>
        <w:drawing>
          <wp:inline distT="0" distB="0" distL="114300" distR="114300">
            <wp:extent cx="5269230" cy="4669790"/>
            <wp:effectExtent l="0" t="0" r="7620" b="1651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669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 xml:space="preserve">车辆充值 </w:t>
      </w:r>
      <w:r>
        <w:rPr>
          <w:rFonts w:hint="eastAsia"/>
          <w:lang w:val="en-US" w:eastAsia="zh-CN"/>
        </w:rPr>
        <w:t xml:space="preserve">                                    </w:t>
      </w:r>
      <w:r>
        <w:rPr>
          <w:rFonts w:hint="eastAsia"/>
          <w:b/>
          <w:bCs/>
          <w:color w:val="0000FF"/>
          <w:lang w:val="en-US" w:eastAsia="zh-CN"/>
        </w:rPr>
        <w:t>批量延期（选中要延期的车辆）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485390" cy="2181860"/>
            <wp:effectExtent l="0" t="0" r="10160" b="889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0005" cy="2171065"/>
            <wp:effectExtent l="0" t="0" r="10795" b="635"/>
            <wp:docPr id="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rFonts w:hint="eastAsia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i w:val="0"/>
          <w:caps w:val="0"/>
          <w:color w:val="FF0000"/>
          <w:spacing w:val="0"/>
          <w:sz w:val="24"/>
          <w:szCs w:val="24"/>
          <w:lang w:val="en-US" w:eastAsia="zh-CN"/>
        </w:rPr>
        <w:t>操作员管理</w:t>
      </w:r>
    </w:p>
    <w:p>
      <w:pPr>
        <w:pStyle w:val="2"/>
        <w:keepNext w:val="0"/>
        <w:keepLines w:val="0"/>
        <w:widowControl/>
        <w:suppressLineNumbers w:val="0"/>
        <w:ind w:left="0" w:firstLine="0"/>
        <w:rPr>
          <w:b/>
          <w:bCs/>
          <w:i w:val="0"/>
          <w:caps w:val="0"/>
          <w:color w:val="000000"/>
          <w:spacing w:val="0"/>
          <w:sz w:val="24"/>
          <w:szCs w:val="24"/>
        </w:rPr>
      </w:pPr>
      <w:r>
        <w:rPr>
          <w:b/>
          <w:bCs/>
          <w:i w:val="0"/>
          <w:caps w:val="0"/>
          <w:color w:val="000000"/>
          <w:spacing w:val="0"/>
          <w:sz w:val="24"/>
          <w:szCs w:val="24"/>
        </w:rPr>
        <w:t>分配操作员登录帐户.系统默认会提供超级管理员帐户admin,密码初始为空,该帐户所属角色是管理员,即拥有操作软件的全部权限.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ind w:left="0" w:leftChars="0" w:right="0" w:rightChars="0" w:firstLine="480" w:firstLineChars="0"/>
        <w:jc w:val="left"/>
        <w:textAlignment w:val="auto"/>
        <w:outlineLvl w:val="9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924560</wp:posOffset>
                </wp:positionV>
                <wp:extent cx="914400" cy="304800"/>
                <wp:effectExtent l="6350" t="6350" r="12700" b="1270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66310" y="3122295"/>
                          <a:ext cx="914400" cy="304800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新增操作员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72.8pt;height:24pt;width:72pt;z-index:251658240;mso-width-relative:page;mso-height-relative:page;" fillcolor="#ED7D31 [3205]" filled="t" stroked="t" coordsize="21600,21600" o:gfxdata="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AHTRXl2QAAAAsBAAAPAAAAAAAAAAEAIAAAACIAAABkcnMvZG93&#10;bnJldi54bWxQSwECFAAUAAAACACHTuJA2tzgFOMCAADSBQAADgAAAAAAAAABACAAAAAoAQAAZHJz&#10;L2Uyb0RvYy54bWxQSwUGAAAAAAYABgBZAQAAfQYAAAAA&#10;">
                <v:fill on="t" focussize="0,0"/>
                <v:stroke weight="1pt" color="#AE5A2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新增操作员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713990" cy="2666365"/>
            <wp:effectExtent l="0" t="0" r="10160" b="635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ind w:left="0" w:leftChars="0" w:right="0" w:rightChars="0" w:firstLine="0" w:firstLineChars="0"/>
        <w:jc w:val="left"/>
        <w:textAlignment w:val="auto"/>
        <w:outlineLvl w:val="9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 xml:space="preserve">    操作员名称:填写帐户登录名,如:"</w:t>
      </w:r>
      <w:r>
        <w:rPr>
          <w:rFonts w:hint="eastAsia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白班</w:t>
      </w:r>
      <w:r>
        <w:rPr>
          <w:b w:val="0"/>
          <w:i w:val="0"/>
          <w:caps w:val="0"/>
          <w:color w:val="000000"/>
          <w:spacing w:val="0"/>
          <w:sz w:val="24"/>
          <w:szCs w:val="24"/>
        </w:rPr>
        <w:t>";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ind w:left="0" w:leftChars="0" w:right="0" w:rightChars="0" w:firstLine="0" w:firstLineChars="0"/>
        <w:jc w:val="left"/>
        <w:textAlignment w:val="auto"/>
        <w:outlineLvl w:val="9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 xml:space="preserve">    操作员工号:系统提供,不用更改;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ind w:left="0" w:leftChars="0" w:right="0" w:rightChars="0" w:firstLine="0" w:firstLineChars="0"/>
        <w:jc w:val="left"/>
        <w:textAlignment w:val="auto"/>
        <w:outlineLvl w:val="9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 xml:space="preserve">    登录密码,确认密码:填写帐户登录密码;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ind w:left="0" w:leftChars="0" w:right="0" w:rightChars="0" w:firstLine="0" w:firstLineChars="0"/>
        <w:jc w:val="left"/>
        <w:textAlignment w:val="auto"/>
        <w:outlineLvl w:val="9"/>
        <w:rPr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b w:val="0"/>
          <w:i w:val="0"/>
          <w:caps w:val="0"/>
          <w:color w:val="000000"/>
          <w:spacing w:val="0"/>
          <w:sz w:val="24"/>
          <w:szCs w:val="24"/>
        </w:rPr>
        <w:t xml:space="preserve">    所属角色:选择帐户的角色,该角色决定了操作员的软件权限.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1910080</wp:posOffset>
                </wp:positionV>
                <wp:extent cx="1123950" cy="66675"/>
                <wp:effectExtent l="0" t="48260" r="19050" b="1841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518660" y="7614920"/>
                          <a:ext cx="1123950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 w="med" len="med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65.8pt;margin-top:150.4pt;height:5.25pt;width:88.5pt;z-index:251660288;mso-width-relative:page;mso-height-relative:page;" filled="f" stroked="t" coordsize="21600,21600" o:gfxdata="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5dtsTYAAAACwEAAA8AAAAAAAAA&#10;AQAgAAAAIgAAAGRycy9kb3ducmV2LnhtbFBLAQIUABQAAAAIAIdO4kC/YQXDEQIAAMkDAAAOAAAA&#10;AAAAAAEAIAAAACcBAABkcnMvZTJvRG9jLnhtbFBLBQYAAAAABgAGAFkBAACqBQAAAAA=&#10;">
                <v:fill on="f" focussize="0,0"/>
                <v:stroke weight="1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1690370</wp:posOffset>
                </wp:positionV>
                <wp:extent cx="1189990" cy="514350"/>
                <wp:effectExtent l="4445" t="4445" r="5715" b="1460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04410" y="7795260"/>
                          <a:ext cx="1189990" cy="5143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更改角色的权限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8pt;margin-top:133.1pt;height:40.5pt;width:93.7pt;z-index:251659264;mso-width-relative:page;mso-height-relative:page;" fillcolor="#ED7D31 [3205]" filled="t" stroked="t" coordsize="21600,21600" o:gfxdata="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H/a&#10;RVjaAAAACwEAAA8AAAAAAAAAAQAgAAAAIgAAAGRycy9kb3ducmV2LnhtbFBLAQIUABQAAAAIAIdO&#10;4kCSfuMWkwIAAAIFAAAOAAAAAAAAAAEAIAAAACkBAABkcnMvZTJvRG9jLnhtbFBLBQYAAAAABgAG&#10;AFkBAAAuBgAAAAA=&#10;">
                <v:fill on="t" focussize="0,0"/>
                <v:stroke weight="0.5pt" color="#FFE699 [130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更改角色的权限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380865" cy="3848100"/>
            <wp:effectExtent l="0" t="0" r="635" b="0"/>
            <wp:docPr id="5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b w:val="0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报表配置</w:t>
      </w:r>
      <w:r>
        <w:rPr>
          <w:rFonts w:hint="eastAsia"/>
          <w:lang w:val="en-US" w:eastAsia="zh-CN"/>
        </w:rPr>
        <w:t>：</w:t>
      </w:r>
      <w:r>
        <w:rPr>
          <w:b w:val="0"/>
          <w:i w:val="0"/>
          <w:caps w:val="0"/>
          <w:color w:val="000000"/>
          <w:spacing w:val="0"/>
          <w:sz w:val="27"/>
          <w:szCs w:val="27"/>
        </w:rPr>
        <w:t>设定时间自动删除报表列表中不在保留天数的记录.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</w:pPr>
      <w:r>
        <w:drawing>
          <wp:inline distT="0" distB="0" distL="114300" distR="114300">
            <wp:extent cx="4438015" cy="5428615"/>
            <wp:effectExtent l="0" t="0" r="635" b="635"/>
            <wp:docPr id="5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542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rFonts w:hint="eastAsia" w:eastAsia="宋体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数据库配置</w:t>
      </w:r>
      <w:r>
        <w:rPr>
          <w:rFonts w:hint="eastAsia"/>
          <w:lang w:val="en-US" w:eastAsia="zh-CN"/>
        </w:rPr>
        <w:t>：数据库备份的路径和自动备份开启（</w:t>
      </w:r>
      <w:r>
        <w:rPr>
          <w:rFonts w:hint="eastAsia"/>
          <w:b/>
          <w:bCs/>
          <w:lang w:val="en-US" w:eastAsia="zh-CN"/>
        </w:rPr>
        <w:t>要开启客户端执行定时操作</w:t>
      </w:r>
      <w:r>
        <w:rPr>
          <w:rFonts w:hint="eastAsia"/>
          <w:lang w:val="en-US" w:eastAsia="zh-CN"/>
        </w:rPr>
        <w:t>）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</w:pPr>
      <w:r>
        <w:drawing>
          <wp:inline distT="0" distB="0" distL="114300" distR="114300">
            <wp:extent cx="3923665" cy="1962150"/>
            <wp:effectExtent l="0" t="0" r="635" b="0"/>
            <wp:docPr id="5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</w:pPr>
      <w:r>
        <w:br w:type="page"/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车场公共属性配置</w:t>
      </w:r>
      <w:r>
        <w:rPr>
          <w:rFonts w:hint="eastAsia"/>
          <w:lang w:val="en-US" w:eastAsia="zh-CN"/>
        </w:rPr>
        <w:t>：配置软件运行的全局属性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出入场图片保存路径：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车牌识别截图保存的路径,必须设置成一个存在且正确的路径,否则软件会报错.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如是单机管理型停车场,该处不用设置成网络路径.如:"E:\parkpicture"即可.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如是多个电脑管理的车场,必须设正确的网络路径如:"\\192.168.0.236\parkpicture",且该路径指向的文件夹必须设置成可读可写的.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本地车牌号码：</w:t>
      </w:r>
      <w:r>
        <w:rPr>
          <w:rFonts w:hint="eastAsia"/>
          <w:b w:val="0"/>
          <w:bCs w:val="0"/>
          <w:lang w:val="en-US" w:eastAsia="zh-CN"/>
        </w:rPr>
        <w:t>设置停车场所在省份简称，有助于提高识别率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相同车牌不处理时间：</w:t>
      </w:r>
      <w:r>
        <w:rPr>
          <w:rFonts w:hint="eastAsia"/>
          <w:b w:val="0"/>
          <w:bCs w:val="0"/>
          <w:lang w:val="en-US" w:eastAsia="zh-CN"/>
        </w:rPr>
        <w:t>一定时间内同一车牌不识别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临时车收费为零自动开闸</w:t>
      </w:r>
      <w:r>
        <w:rPr>
          <w:rFonts w:hint="eastAsia"/>
          <w:b w:val="0"/>
          <w:bCs w:val="0"/>
          <w:lang w:val="en-US" w:eastAsia="zh-CN"/>
        </w:rPr>
        <w:t>：临时车无收费时自动放行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0"/>
      </w:pPr>
      <w:r>
        <w:drawing>
          <wp:inline distT="0" distB="0" distL="114300" distR="114300">
            <wp:extent cx="5269230" cy="5122545"/>
            <wp:effectExtent l="0" t="0" r="7620" b="1905"/>
            <wp:docPr id="5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2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7E69C5"/>
    <w:rsid w:val="2BC5687F"/>
    <w:rsid w:val="5931748D"/>
    <w:rsid w:val="60D619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customXml" Target="../customXml/item1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诙谐。</cp:lastModifiedBy>
  <dcterms:modified xsi:type="dcterms:W3CDTF">2018-05-25T09:49:24Z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